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8B" w:rsidRDefault="00F67739">
      <w:pPr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/>
        </w:rPr>
        <w:t xml:space="preserve">      </w:t>
      </w:r>
      <w:r>
        <w:rPr>
          <w:rFonts w:ascii="方正小标宋_GBK" w:eastAsia="方正小标宋_GBK" w:cs="方正小标宋_GBK" w:hint="eastAsia"/>
          <w:sz w:val="44"/>
          <w:szCs w:val="44"/>
        </w:rPr>
        <w:t xml:space="preserve">  </w:t>
      </w:r>
      <w:r>
        <w:rPr>
          <w:rFonts w:ascii="方正小标宋_GBK" w:eastAsia="方正小标宋_GBK" w:cs="方正小标宋_GBK"/>
          <w:sz w:val="44"/>
          <w:szCs w:val="44"/>
        </w:rPr>
        <w:t>南京住房公积金管理中心</w:t>
      </w:r>
      <w:r>
        <w:rPr>
          <w:rFonts w:ascii="方正小标宋_GBK" w:eastAsia="方正小标宋_GBK" w:cs="方正小标宋_GBK" w:hint="eastAsia"/>
          <w:sz w:val="44"/>
          <w:szCs w:val="44"/>
        </w:rPr>
        <w:t>202</w:t>
      </w:r>
      <w:r w:rsidR="005A3306">
        <w:rPr>
          <w:rFonts w:ascii="方正小标宋_GBK" w:eastAsia="方正小标宋_GBK" w:cs="方正小标宋_GBK"/>
          <w:sz w:val="44"/>
          <w:szCs w:val="44"/>
        </w:rPr>
        <w:t>3</w:t>
      </w:r>
      <w:r>
        <w:rPr>
          <w:rFonts w:ascii="方正小标宋_GBK" w:eastAsia="方正小标宋_GBK" w:cs="方正小标宋_GBK" w:hint="eastAsia"/>
          <w:sz w:val="44"/>
          <w:szCs w:val="44"/>
        </w:rPr>
        <w:t>年度</w:t>
      </w:r>
    </w:p>
    <w:p w:rsidR="00267F8B" w:rsidRDefault="00F67739">
      <w:pPr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行政执法情况说明</w:t>
      </w:r>
    </w:p>
    <w:p w:rsidR="00267F8B" w:rsidRDefault="00267F8B">
      <w:pPr>
        <w:rPr>
          <w:rFonts w:ascii="方正小标宋简体" w:eastAsia="方正小标宋简体" w:cs="方正小标宋简体"/>
          <w:sz w:val="32"/>
          <w:szCs w:val="32"/>
        </w:rPr>
      </w:pPr>
    </w:p>
    <w:p w:rsidR="00267F8B" w:rsidRDefault="00F67739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一、行政处罚实施情况说明</w:t>
      </w:r>
    </w:p>
    <w:p w:rsidR="00267F8B" w:rsidRDefault="00F67739">
      <w:pPr>
        <w:spacing w:line="560" w:lineRule="exact"/>
        <w:ind w:leftChars="304" w:left="638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南京住房</w:t>
      </w:r>
      <w:r>
        <w:rPr>
          <w:rFonts w:ascii="仿宋_GB2312" w:eastAsia="仿宋_GB2312"/>
          <w:sz w:val="32"/>
          <w:szCs w:val="32"/>
        </w:rPr>
        <w:t>公积金管理中心</w:t>
      </w:r>
      <w:r>
        <w:rPr>
          <w:rFonts w:ascii="仿宋_GB2312" w:eastAsia="仿宋_GB2312" w:hint="eastAsia"/>
          <w:sz w:val="32"/>
          <w:szCs w:val="32"/>
        </w:rPr>
        <w:t>202</w:t>
      </w:r>
      <w:r w:rsidR="005A3306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年度行政处罚总数为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件。</w:t>
      </w:r>
      <w:r>
        <w:rPr>
          <w:rFonts w:ascii="黑体" w:eastAsia="黑体"/>
          <w:sz w:val="32"/>
          <w:szCs w:val="32"/>
        </w:rPr>
        <w:t>二</w:t>
      </w:r>
      <w:r>
        <w:rPr>
          <w:rFonts w:ascii="黑体" w:eastAsia="黑体" w:hint="eastAsia"/>
          <w:sz w:val="32"/>
          <w:szCs w:val="32"/>
        </w:rPr>
        <w:t>、行政强制实施情况说明</w:t>
      </w:r>
    </w:p>
    <w:p w:rsidR="00267F8B" w:rsidRDefault="00F6773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南京住房</w:t>
      </w:r>
      <w:r>
        <w:rPr>
          <w:rFonts w:ascii="仿宋_GB2312" w:eastAsia="仿宋_GB2312"/>
          <w:sz w:val="32"/>
          <w:szCs w:val="32"/>
        </w:rPr>
        <w:t>公积金管理中心</w:t>
      </w:r>
      <w:r>
        <w:rPr>
          <w:rFonts w:ascii="仿宋_GB2312" w:eastAsia="仿宋_GB2312" w:hint="eastAsia"/>
          <w:sz w:val="32"/>
          <w:szCs w:val="32"/>
        </w:rPr>
        <w:t>202</w:t>
      </w:r>
      <w:r w:rsidR="005A3306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申请法院强制执行</w:t>
      </w:r>
      <w:r>
        <w:rPr>
          <w:rFonts w:ascii="仿宋_GB2312" w:eastAsia="仿宋_GB2312" w:hint="eastAsia"/>
          <w:sz w:val="32"/>
          <w:szCs w:val="32"/>
        </w:rPr>
        <w:t>总数为</w:t>
      </w:r>
      <w:r w:rsidR="00EE28DB">
        <w:rPr>
          <w:rFonts w:ascii="仿宋_GB2312" w:eastAsia="仿宋_GB2312"/>
          <w:sz w:val="32"/>
          <w:szCs w:val="32"/>
        </w:rPr>
        <w:t>1</w:t>
      </w:r>
      <w:r w:rsidR="005A3306">
        <w:rPr>
          <w:rFonts w:ascii="仿宋_GB2312" w:eastAsia="仿宋_GB2312"/>
          <w:sz w:val="32"/>
          <w:szCs w:val="32"/>
        </w:rPr>
        <w:t>49</w:t>
      </w:r>
      <w:r>
        <w:rPr>
          <w:rFonts w:ascii="仿宋_GB2312" w:eastAsia="仿宋_GB2312" w:hint="eastAsia"/>
          <w:sz w:val="32"/>
          <w:szCs w:val="32"/>
        </w:rPr>
        <w:t>件，主要</w:t>
      </w:r>
      <w:r>
        <w:rPr>
          <w:rFonts w:ascii="仿宋_GB2312" w:eastAsia="仿宋_GB2312"/>
          <w:sz w:val="32"/>
          <w:szCs w:val="32"/>
        </w:rPr>
        <w:t>针对单位未缴或少缴职工住房公积金问题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67F8B" w:rsidRDefault="00F67739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</w:t>
      </w:r>
      <w:r>
        <w:rPr>
          <w:rFonts w:ascii="黑体" w:eastAsia="黑体" w:hint="eastAsia"/>
          <w:sz w:val="32"/>
          <w:szCs w:val="32"/>
        </w:rPr>
        <w:t>、行政检查实施情况说明</w:t>
      </w:r>
    </w:p>
    <w:p w:rsidR="00267F8B" w:rsidRDefault="00F6773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南京住房</w:t>
      </w:r>
      <w:r>
        <w:rPr>
          <w:rFonts w:ascii="仿宋_GB2312" w:eastAsia="仿宋_GB2312"/>
          <w:sz w:val="32"/>
          <w:szCs w:val="32"/>
        </w:rPr>
        <w:t>公积金管理中心</w:t>
      </w:r>
      <w:r>
        <w:rPr>
          <w:rFonts w:ascii="仿宋_GB2312" w:eastAsia="仿宋_GB2312" w:hint="eastAsia"/>
          <w:sz w:val="32"/>
          <w:szCs w:val="32"/>
        </w:rPr>
        <w:t>202</w:t>
      </w:r>
      <w:r w:rsidR="005A3306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年度行政检查总数为</w:t>
      </w:r>
      <w:r w:rsidR="005A3306">
        <w:rPr>
          <w:rFonts w:ascii="仿宋_GB2312" w:eastAsia="仿宋_GB2312"/>
          <w:sz w:val="32"/>
          <w:szCs w:val="32"/>
        </w:rPr>
        <w:t>113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267F8B" w:rsidRDefault="00F67739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</w:t>
      </w:r>
      <w:r>
        <w:rPr>
          <w:rFonts w:ascii="黑体" w:eastAsia="黑体" w:hint="eastAsia"/>
          <w:sz w:val="32"/>
          <w:szCs w:val="32"/>
        </w:rPr>
        <w:t>、其他行政执法行为实施情况说明</w:t>
      </w:r>
    </w:p>
    <w:p w:rsidR="00267F8B" w:rsidRDefault="00F6773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南京住房</w:t>
      </w:r>
      <w:r>
        <w:rPr>
          <w:rFonts w:ascii="仿宋_GB2312" w:eastAsia="仿宋_GB2312"/>
          <w:sz w:val="32"/>
          <w:szCs w:val="32"/>
        </w:rPr>
        <w:t>公积金管理中心202</w:t>
      </w:r>
      <w:r w:rsidR="005A3306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年度其他行政执法行为总数为</w:t>
      </w:r>
      <w:r w:rsidR="005A3306">
        <w:rPr>
          <w:rFonts w:ascii="仿宋_GB2312" w:eastAsia="仿宋_GB2312"/>
          <w:sz w:val="32"/>
          <w:szCs w:val="32"/>
        </w:rPr>
        <w:t>429</w:t>
      </w:r>
      <w:r>
        <w:rPr>
          <w:rFonts w:ascii="仿宋_GB2312" w:eastAsia="仿宋_GB2312" w:hint="eastAsia"/>
          <w:sz w:val="32"/>
          <w:szCs w:val="32"/>
        </w:rPr>
        <w:t>件。</w:t>
      </w:r>
    </w:p>
    <w:p w:rsidR="00267F8B" w:rsidRDefault="00F67739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其他方面的行政事项管理中心无涉及。</w:t>
      </w:r>
    </w:p>
    <w:p w:rsidR="00267F8B" w:rsidRDefault="00267F8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267F8B" w:rsidRDefault="00267F8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267F8B" w:rsidRDefault="00F67739">
      <w:pPr>
        <w:spacing w:line="560" w:lineRule="exact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南京住房公积金管理中心</w:t>
      </w:r>
    </w:p>
    <w:p w:rsidR="00267F8B" w:rsidRDefault="00F67739">
      <w:pPr>
        <w:spacing w:line="560" w:lineRule="exact"/>
        <w:ind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202</w:t>
      </w:r>
      <w:r w:rsidR="005A3306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年</w:t>
      </w:r>
      <w:r w:rsidR="00AC34C9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月</w:t>
      </w:r>
      <w:r w:rsidR="005A0FB4">
        <w:rPr>
          <w:rFonts w:ascii="仿宋_GB2312" w:eastAsia="仿宋_GB2312"/>
          <w:sz w:val="32"/>
          <w:szCs w:val="32"/>
        </w:rPr>
        <w:t>10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日</w:t>
      </w:r>
    </w:p>
    <w:p w:rsidR="00267F8B" w:rsidRDefault="00267F8B">
      <w:pPr>
        <w:spacing w:line="590" w:lineRule="exact"/>
        <w:jc w:val="left"/>
        <w:rPr>
          <w:szCs w:val="21"/>
        </w:rPr>
      </w:pPr>
    </w:p>
    <w:p w:rsidR="00267F8B" w:rsidRDefault="00267F8B"/>
    <w:sectPr w:rsidR="00267F8B">
      <w:footerReference w:type="default" r:id="rId6"/>
      <w:pgSz w:w="11906" w:h="16838"/>
      <w:pgMar w:top="1928" w:right="1474" w:bottom="1701" w:left="1474" w:header="720" w:footer="113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63" w:rsidRDefault="00732163">
      <w:r>
        <w:separator/>
      </w:r>
    </w:p>
  </w:endnote>
  <w:endnote w:type="continuationSeparator" w:id="0">
    <w:p w:rsidR="00732163" w:rsidRDefault="0073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DejaVu Sans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大宋">
    <w:altName w:val="宋体"/>
    <w:charset w:val="86"/>
    <w:family w:val="modern"/>
    <w:pitch w:val="variable"/>
    <w:sig w:usb0="00000001" w:usb1="080E0000" w:usb2="00000010" w:usb3="00000000" w:csb0="00040000" w:csb1="00000000"/>
  </w:font>
  <w:font w:name="方正小标宋_GBK">
    <w:altName w:val="等线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8B" w:rsidRDefault="00F67739">
    <w:pPr>
      <w:pStyle w:val="a3"/>
    </w:pPr>
    <w:r>
      <w:rPr>
        <w:rStyle w:val="a4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63" w:rsidRDefault="00732163">
      <w:r>
        <w:separator/>
      </w:r>
    </w:p>
  </w:footnote>
  <w:footnote w:type="continuationSeparator" w:id="0">
    <w:p w:rsidR="00732163" w:rsidRDefault="00732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8B"/>
    <w:rsid w:val="00267F8B"/>
    <w:rsid w:val="002E1620"/>
    <w:rsid w:val="0037037E"/>
    <w:rsid w:val="005A0FB4"/>
    <w:rsid w:val="005A3306"/>
    <w:rsid w:val="00732163"/>
    <w:rsid w:val="00AC34C9"/>
    <w:rsid w:val="00E21736"/>
    <w:rsid w:val="00EE28DB"/>
    <w:rsid w:val="00F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A6A41"/>
  <w15:docId w15:val="{C4D5AE8D-C952-4A43-9313-1B4460D1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rPr>
      <w:rFonts w:cs="Times New Roman"/>
      <w:b/>
      <w:bCs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pPr>
      <w:ind w:leftChars="2500" w:left="2500"/>
    </w:p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Plain Text"/>
    <w:basedOn w:val="a"/>
    <w:rPr>
      <w:rFonts w:ascii="宋体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ac">
    <w:name w:val="文头"/>
    <w:basedOn w:val="a"/>
    <w:pPr>
      <w:tabs>
        <w:tab w:val="left" w:pos="6663"/>
      </w:tabs>
      <w:autoSpaceDE w:val="0"/>
      <w:autoSpaceDN w:val="0"/>
      <w:snapToGrid w:val="0"/>
      <w:spacing w:after="800" w:line="1500" w:lineRule="atLeast"/>
      <w:ind w:left="510" w:right="227" w:hanging="284"/>
      <w:jc w:val="distribute"/>
    </w:pPr>
    <w:rPr>
      <w:rFonts w:ascii="汉鼎简大宋" w:eastAsia="汉鼎简大宋"/>
      <w:b/>
      <w:color w:val="FF0000"/>
      <w:w w:val="62"/>
      <w:kern w:val="0"/>
      <w:sz w:val="140"/>
      <w:szCs w:val="20"/>
    </w:rPr>
  </w:style>
  <w:style w:type="paragraph" w:customStyle="1" w:styleId="10">
    <w:name w:val="列出段落1"/>
    <w:basedOn w:val="a"/>
    <w:pPr>
      <w:ind w:firstLineChars="200" w:firstLine="200"/>
    </w:pPr>
  </w:style>
  <w:style w:type="paragraph" w:customStyle="1" w:styleId="ad">
    <w:name w:val="红线"/>
    <w:basedOn w:val="1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kern w:val="0"/>
      <w:sz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江苏省全面推进依法行政工作领导小组办公室</dc:title>
  <dc:creator>Administrator</dc:creator>
  <cp:lastModifiedBy>wh</cp:lastModifiedBy>
  <cp:revision>9</cp:revision>
  <cp:lastPrinted>2022-03-09T08:28:00Z</cp:lastPrinted>
  <dcterms:created xsi:type="dcterms:W3CDTF">2022-02-25T07:14:00Z</dcterms:created>
  <dcterms:modified xsi:type="dcterms:W3CDTF">2024-02-26T08:53:00Z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